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0713F" w14:textId="77777777" w:rsidR="00282C68" w:rsidRPr="00035D42" w:rsidRDefault="00282C68" w:rsidP="00282C68">
      <w:pPr>
        <w:rPr>
          <w:rFonts w:ascii="Arial" w:hAnsi="Arial" w:cs="Arial"/>
          <w:b/>
          <w:sz w:val="28"/>
          <w:szCs w:val="28"/>
        </w:rPr>
      </w:pPr>
      <w:r w:rsidRPr="00035D42">
        <w:rPr>
          <w:rFonts w:ascii="Arial" w:hAnsi="Arial" w:cs="Arial"/>
          <w:b/>
          <w:sz w:val="28"/>
          <w:szCs w:val="28"/>
        </w:rPr>
        <w:t>Agenda</w:t>
      </w:r>
    </w:p>
    <w:p w14:paraId="0C057480" w14:textId="7502E420" w:rsidR="00282C68" w:rsidRDefault="00282C68" w:rsidP="00282C68">
      <w:pPr>
        <w:rPr>
          <w:rFonts w:ascii="Arial" w:hAnsi="Arial" w:cs="Arial"/>
          <w:sz w:val="24"/>
          <w:szCs w:val="24"/>
        </w:rPr>
      </w:pPr>
      <w:r>
        <w:rPr>
          <w:rFonts w:ascii="Arial" w:hAnsi="Arial" w:cs="Arial"/>
          <w:sz w:val="24"/>
          <w:szCs w:val="24"/>
        </w:rPr>
        <w:t>Van de Jaarlijkse algemene ledenvergadering van R&amp;ZV De Amstel op</w:t>
      </w:r>
      <w:r w:rsidR="00554088">
        <w:rPr>
          <w:rFonts w:ascii="Arial" w:hAnsi="Arial" w:cs="Arial"/>
          <w:sz w:val="24"/>
          <w:szCs w:val="24"/>
        </w:rPr>
        <w:t xml:space="preserve"> </w:t>
      </w:r>
      <w:r w:rsidR="002835DB">
        <w:rPr>
          <w:rFonts w:ascii="Arial" w:hAnsi="Arial" w:cs="Arial"/>
          <w:sz w:val="24"/>
          <w:szCs w:val="24"/>
        </w:rPr>
        <w:t>29</w:t>
      </w:r>
      <w:r>
        <w:rPr>
          <w:rFonts w:ascii="Arial" w:hAnsi="Arial" w:cs="Arial"/>
          <w:sz w:val="24"/>
          <w:szCs w:val="24"/>
        </w:rPr>
        <w:t xml:space="preserve"> november</w:t>
      </w:r>
      <w:r w:rsidR="002835DB">
        <w:rPr>
          <w:rFonts w:ascii="Arial" w:hAnsi="Arial" w:cs="Arial"/>
          <w:sz w:val="24"/>
          <w:szCs w:val="24"/>
        </w:rPr>
        <w:t xml:space="preserve"> 2024</w:t>
      </w:r>
      <w:r>
        <w:rPr>
          <w:rFonts w:ascii="Arial" w:hAnsi="Arial" w:cs="Arial"/>
          <w:sz w:val="24"/>
          <w:szCs w:val="24"/>
        </w:rPr>
        <w:t xml:space="preserve"> om 20.00 uur.</w:t>
      </w:r>
    </w:p>
    <w:p w14:paraId="48531A95" w14:textId="77777777" w:rsidR="00282C68" w:rsidRDefault="00282C68" w:rsidP="00282C68">
      <w:pPr>
        <w:rPr>
          <w:rFonts w:ascii="Arial" w:hAnsi="Arial" w:cs="Arial"/>
          <w:sz w:val="24"/>
          <w:szCs w:val="24"/>
        </w:rPr>
      </w:pPr>
      <w:r>
        <w:rPr>
          <w:rFonts w:ascii="Arial" w:hAnsi="Arial" w:cs="Arial"/>
          <w:sz w:val="24"/>
          <w:szCs w:val="24"/>
        </w:rPr>
        <w:t>Opening</w:t>
      </w:r>
    </w:p>
    <w:p w14:paraId="372F95EE" w14:textId="77777777" w:rsidR="00282C68" w:rsidRDefault="00282C68" w:rsidP="00282C68">
      <w:pPr>
        <w:pStyle w:val="Lijstalinea"/>
        <w:numPr>
          <w:ilvl w:val="0"/>
          <w:numId w:val="1"/>
        </w:numPr>
        <w:rPr>
          <w:rFonts w:ascii="Arial" w:hAnsi="Arial" w:cs="Arial"/>
          <w:sz w:val="24"/>
          <w:szCs w:val="24"/>
        </w:rPr>
      </w:pPr>
      <w:r>
        <w:rPr>
          <w:rFonts w:ascii="Arial" w:hAnsi="Arial" w:cs="Arial"/>
          <w:sz w:val="24"/>
          <w:szCs w:val="24"/>
        </w:rPr>
        <w:t>Vaststellen van de agenda</w:t>
      </w:r>
    </w:p>
    <w:p w14:paraId="37979019" w14:textId="77777777" w:rsidR="00282C68" w:rsidRDefault="00282C68" w:rsidP="00282C68">
      <w:pPr>
        <w:pStyle w:val="Lijstalinea"/>
        <w:numPr>
          <w:ilvl w:val="0"/>
          <w:numId w:val="1"/>
        </w:numPr>
        <w:rPr>
          <w:rFonts w:ascii="Arial" w:hAnsi="Arial" w:cs="Arial"/>
          <w:sz w:val="24"/>
          <w:szCs w:val="24"/>
        </w:rPr>
      </w:pPr>
      <w:r>
        <w:rPr>
          <w:rFonts w:ascii="Arial" w:hAnsi="Arial" w:cs="Arial"/>
          <w:sz w:val="24"/>
          <w:szCs w:val="24"/>
        </w:rPr>
        <w:t>Mededelingen</w:t>
      </w:r>
    </w:p>
    <w:p w14:paraId="4C7FD13E" w14:textId="1C963CE0" w:rsidR="00282C68" w:rsidRDefault="00282C68" w:rsidP="00282C68">
      <w:pPr>
        <w:pStyle w:val="Lijstalinea"/>
        <w:numPr>
          <w:ilvl w:val="0"/>
          <w:numId w:val="1"/>
        </w:numPr>
        <w:rPr>
          <w:rFonts w:ascii="Arial" w:hAnsi="Arial" w:cs="Arial"/>
          <w:sz w:val="24"/>
          <w:szCs w:val="24"/>
        </w:rPr>
      </w:pPr>
      <w:r>
        <w:rPr>
          <w:rFonts w:ascii="Arial" w:hAnsi="Arial" w:cs="Arial"/>
          <w:sz w:val="24"/>
          <w:szCs w:val="24"/>
        </w:rPr>
        <w:t xml:space="preserve">Notulen van de </w:t>
      </w:r>
      <w:r w:rsidR="002835DB">
        <w:rPr>
          <w:rFonts w:ascii="Arial" w:hAnsi="Arial" w:cs="Arial"/>
          <w:sz w:val="24"/>
          <w:szCs w:val="24"/>
        </w:rPr>
        <w:t xml:space="preserve">Algemene Ledenvergadering </w:t>
      </w:r>
      <w:r>
        <w:rPr>
          <w:rFonts w:ascii="Arial" w:hAnsi="Arial" w:cs="Arial"/>
          <w:sz w:val="24"/>
          <w:szCs w:val="24"/>
        </w:rPr>
        <w:t xml:space="preserve"> op 24 </w:t>
      </w:r>
      <w:r w:rsidR="00173574">
        <w:rPr>
          <w:rFonts w:ascii="Arial" w:hAnsi="Arial" w:cs="Arial"/>
          <w:sz w:val="24"/>
          <w:szCs w:val="24"/>
        </w:rPr>
        <w:t>november 2023</w:t>
      </w:r>
    </w:p>
    <w:p w14:paraId="5E8B2046" w14:textId="7C4E8274" w:rsidR="00282C68" w:rsidRDefault="00282C68" w:rsidP="00282C68">
      <w:pPr>
        <w:pStyle w:val="Lijstalinea"/>
        <w:numPr>
          <w:ilvl w:val="0"/>
          <w:numId w:val="1"/>
        </w:numPr>
        <w:rPr>
          <w:rFonts w:ascii="Arial" w:hAnsi="Arial" w:cs="Arial"/>
          <w:sz w:val="24"/>
          <w:szCs w:val="24"/>
        </w:rPr>
      </w:pPr>
      <w:r>
        <w:rPr>
          <w:rFonts w:ascii="Arial" w:hAnsi="Arial" w:cs="Arial"/>
          <w:sz w:val="24"/>
          <w:szCs w:val="24"/>
        </w:rPr>
        <w:t xml:space="preserve">Jaarverslag over het verenigingsjaar </w:t>
      </w:r>
      <w:r w:rsidR="002835DB">
        <w:rPr>
          <w:rFonts w:ascii="Arial" w:hAnsi="Arial" w:cs="Arial"/>
          <w:sz w:val="24"/>
          <w:szCs w:val="24"/>
        </w:rPr>
        <w:t>2023/2024</w:t>
      </w:r>
    </w:p>
    <w:p w14:paraId="3D0BE9F6" w14:textId="10BD7C03" w:rsidR="00635EC4" w:rsidRPr="002835DB" w:rsidRDefault="00DD0C2E" w:rsidP="002835DB">
      <w:pPr>
        <w:pStyle w:val="Lijstalinea"/>
        <w:numPr>
          <w:ilvl w:val="0"/>
          <w:numId w:val="1"/>
        </w:numPr>
        <w:rPr>
          <w:rFonts w:ascii="Arial" w:hAnsi="Arial" w:cs="Arial"/>
          <w:sz w:val="24"/>
          <w:szCs w:val="24"/>
        </w:rPr>
      </w:pPr>
      <w:r>
        <w:rPr>
          <w:rFonts w:ascii="Arial" w:hAnsi="Arial" w:cs="Arial"/>
          <w:sz w:val="24"/>
          <w:szCs w:val="24"/>
        </w:rPr>
        <w:t xml:space="preserve">Balans en Staat </w:t>
      </w:r>
      <w:r w:rsidR="002835DB">
        <w:rPr>
          <w:rFonts w:ascii="Arial" w:hAnsi="Arial" w:cs="Arial"/>
          <w:sz w:val="24"/>
          <w:szCs w:val="24"/>
        </w:rPr>
        <w:t>van Lasten  verenigingsjaar 2023/2024</w:t>
      </w:r>
      <w:r>
        <w:rPr>
          <w:rFonts w:ascii="Arial" w:hAnsi="Arial" w:cs="Arial"/>
          <w:sz w:val="24"/>
          <w:szCs w:val="24"/>
        </w:rPr>
        <w:t>, ve</w:t>
      </w:r>
      <w:r w:rsidR="002835DB">
        <w:rPr>
          <w:rFonts w:ascii="Arial" w:hAnsi="Arial" w:cs="Arial"/>
          <w:sz w:val="24"/>
          <w:szCs w:val="24"/>
        </w:rPr>
        <w:t>rslag Kascommissie en decharge</w:t>
      </w:r>
      <w:r>
        <w:rPr>
          <w:rFonts w:ascii="Arial" w:hAnsi="Arial" w:cs="Arial"/>
          <w:sz w:val="24"/>
          <w:szCs w:val="24"/>
        </w:rPr>
        <w:t xml:space="preserve"> Bestuur</w:t>
      </w:r>
    </w:p>
    <w:p w14:paraId="6130E60F" w14:textId="028C78B4" w:rsidR="002835DB" w:rsidRDefault="002835DB" w:rsidP="00407E99">
      <w:pPr>
        <w:pStyle w:val="Lijstalinea"/>
        <w:numPr>
          <w:ilvl w:val="0"/>
          <w:numId w:val="1"/>
        </w:numPr>
        <w:spacing w:after="100" w:afterAutospacing="1"/>
        <w:rPr>
          <w:rFonts w:ascii="Arial" w:hAnsi="Arial" w:cs="Arial"/>
          <w:sz w:val="24"/>
          <w:szCs w:val="24"/>
        </w:rPr>
      </w:pPr>
      <w:r>
        <w:rPr>
          <w:rFonts w:ascii="Arial" w:hAnsi="Arial" w:cs="Arial"/>
          <w:sz w:val="24"/>
          <w:szCs w:val="24"/>
        </w:rPr>
        <w:t>Aanpassing Huishoudelijk Reglement</w:t>
      </w:r>
      <w:r w:rsidR="00173574">
        <w:rPr>
          <w:rFonts w:ascii="Arial" w:hAnsi="Arial" w:cs="Arial"/>
          <w:sz w:val="24"/>
          <w:szCs w:val="24"/>
        </w:rPr>
        <w:t xml:space="preserve"> (zie toelichting hierna)</w:t>
      </w:r>
    </w:p>
    <w:p w14:paraId="4151FA6C" w14:textId="77777777" w:rsidR="002835DB" w:rsidRDefault="002835DB" w:rsidP="002835DB">
      <w:pPr>
        <w:pStyle w:val="Lijstalinea"/>
        <w:numPr>
          <w:ilvl w:val="0"/>
          <w:numId w:val="1"/>
        </w:numPr>
        <w:spacing w:after="100" w:afterAutospacing="1"/>
        <w:rPr>
          <w:rFonts w:ascii="Arial" w:hAnsi="Arial" w:cs="Arial"/>
          <w:sz w:val="24"/>
          <w:szCs w:val="24"/>
        </w:rPr>
      </w:pPr>
      <w:r>
        <w:rPr>
          <w:rFonts w:ascii="Arial" w:hAnsi="Arial" w:cs="Arial"/>
          <w:sz w:val="24"/>
          <w:szCs w:val="24"/>
        </w:rPr>
        <w:t>Meerjarenplan</w:t>
      </w:r>
    </w:p>
    <w:p w14:paraId="17DFBC05" w14:textId="04E50657" w:rsidR="004E356A" w:rsidRPr="002835DB" w:rsidRDefault="004E356A" w:rsidP="002835DB">
      <w:pPr>
        <w:pStyle w:val="Lijstalinea"/>
        <w:numPr>
          <w:ilvl w:val="0"/>
          <w:numId w:val="1"/>
        </w:numPr>
        <w:spacing w:after="100" w:afterAutospacing="1"/>
        <w:rPr>
          <w:rFonts w:ascii="Arial" w:hAnsi="Arial" w:cs="Arial"/>
          <w:sz w:val="24"/>
          <w:szCs w:val="24"/>
        </w:rPr>
      </w:pPr>
      <w:r w:rsidRPr="002835DB">
        <w:rPr>
          <w:rFonts w:ascii="Arial" w:hAnsi="Arial" w:cs="Arial"/>
          <w:sz w:val="24"/>
          <w:szCs w:val="24"/>
        </w:rPr>
        <w:t>Vaststellen begroting voor het verenigingsjaar 202</w:t>
      </w:r>
      <w:r w:rsidR="002835DB">
        <w:rPr>
          <w:rFonts w:ascii="Arial" w:hAnsi="Arial" w:cs="Arial"/>
          <w:sz w:val="24"/>
          <w:szCs w:val="24"/>
        </w:rPr>
        <w:t>4</w:t>
      </w:r>
      <w:r w:rsidRPr="002835DB">
        <w:rPr>
          <w:rFonts w:ascii="Arial" w:hAnsi="Arial" w:cs="Arial"/>
          <w:sz w:val="24"/>
          <w:szCs w:val="24"/>
        </w:rPr>
        <w:t>/202</w:t>
      </w:r>
      <w:r w:rsidR="002835DB">
        <w:rPr>
          <w:rFonts w:ascii="Arial" w:hAnsi="Arial" w:cs="Arial"/>
          <w:sz w:val="24"/>
          <w:szCs w:val="24"/>
        </w:rPr>
        <w:t>5</w:t>
      </w:r>
      <w:r w:rsidRPr="002835DB">
        <w:rPr>
          <w:rFonts w:ascii="Arial" w:hAnsi="Arial" w:cs="Arial"/>
          <w:sz w:val="24"/>
          <w:szCs w:val="24"/>
        </w:rPr>
        <w:t>, met advies van de kascommissie</w:t>
      </w:r>
    </w:p>
    <w:p w14:paraId="7E7C65B4" w14:textId="6DA0BB08" w:rsidR="004E356A" w:rsidRDefault="004E356A" w:rsidP="004E356A">
      <w:pPr>
        <w:pStyle w:val="Lijstalinea"/>
        <w:numPr>
          <w:ilvl w:val="0"/>
          <w:numId w:val="1"/>
        </w:numPr>
        <w:rPr>
          <w:rFonts w:ascii="Arial" w:hAnsi="Arial" w:cs="Arial"/>
          <w:sz w:val="24"/>
          <w:szCs w:val="24"/>
        </w:rPr>
      </w:pPr>
      <w:r>
        <w:rPr>
          <w:rFonts w:ascii="Arial" w:hAnsi="Arial" w:cs="Arial"/>
          <w:sz w:val="24"/>
          <w:szCs w:val="24"/>
        </w:rPr>
        <w:t>Benoeming v</w:t>
      </w:r>
      <w:r w:rsidR="00C74767">
        <w:rPr>
          <w:rFonts w:ascii="Arial" w:hAnsi="Arial" w:cs="Arial"/>
          <w:sz w:val="24"/>
          <w:szCs w:val="24"/>
        </w:rPr>
        <w:t>a</w:t>
      </w:r>
      <w:r>
        <w:rPr>
          <w:rFonts w:ascii="Arial" w:hAnsi="Arial" w:cs="Arial"/>
          <w:sz w:val="24"/>
          <w:szCs w:val="24"/>
        </w:rPr>
        <w:t>n de leden van de kascommissie</w:t>
      </w:r>
    </w:p>
    <w:p w14:paraId="15820FD8" w14:textId="77777777" w:rsidR="00035D42" w:rsidRDefault="00C74767" w:rsidP="004E356A">
      <w:pPr>
        <w:pStyle w:val="Lijstalinea"/>
        <w:numPr>
          <w:ilvl w:val="0"/>
          <w:numId w:val="1"/>
        </w:numPr>
        <w:rPr>
          <w:rFonts w:ascii="Arial" w:hAnsi="Arial" w:cs="Arial"/>
          <w:sz w:val="24"/>
          <w:szCs w:val="24"/>
        </w:rPr>
      </w:pPr>
      <w:r>
        <w:rPr>
          <w:rFonts w:ascii="Arial" w:hAnsi="Arial" w:cs="Arial"/>
          <w:sz w:val="24"/>
          <w:szCs w:val="24"/>
        </w:rPr>
        <w:t>Benoeming bestuursleden</w:t>
      </w:r>
    </w:p>
    <w:p w14:paraId="45861B3B" w14:textId="307DC1E2" w:rsidR="00035D42" w:rsidRDefault="00035D42" w:rsidP="00035D42">
      <w:pPr>
        <w:spacing w:after="0"/>
        <w:ind w:left="360"/>
        <w:rPr>
          <w:rFonts w:ascii="Arial" w:hAnsi="Arial" w:cs="Arial"/>
          <w:sz w:val="24"/>
          <w:szCs w:val="24"/>
        </w:rPr>
      </w:pPr>
      <w:r>
        <w:rPr>
          <w:rFonts w:ascii="Arial" w:hAnsi="Arial" w:cs="Arial"/>
          <w:sz w:val="24"/>
          <w:szCs w:val="24"/>
        </w:rPr>
        <w:t xml:space="preserve">Volgens rooster treden af: voorzitter, penningmeester, Commissaris Gebouw, Commissaris Wedstrijdroeien, Commissaris Algemene Zaken. </w:t>
      </w:r>
    </w:p>
    <w:p w14:paraId="6383B625" w14:textId="10D0C899" w:rsidR="00035D42" w:rsidRDefault="00035D42" w:rsidP="00035D42">
      <w:pPr>
        <w:spacing w:after="0"/>
        <w:ind w:left="360"/>
        <w:rPr>
          <w:rFonts w:ascii="Arial" w:hAnsi="Arial" w:cs="Arial"/>
          <w:sz w:val="24"/>
          <w:szCs w:val="24"/>
        </w:rPr>
      </w:pPr>
      <w:r>
        <w:rPr>
          <w:rFonts w:ascii="Arial" w:hAnsi="Arial" w:cs="Arial"/>
          <w:sz w:val="24"/>
          <w:szCs w:val="24"/>
        </w:rPr>
        <w:t>De Commissaris Algemene Zaken: Olga Duijn stelt zich herkiesbaar. Voor de overige vacature stelt het bestuur de volgende kandidaten voor:</w:t>
      </w:r>
    </w:p>
    <w:p w14:paraId="0F82B844" w14:textId="0204336B" w:rsidR="00035D42" w:rsidRPr="00035D42" w:rsidRDefault="00035D42" w:rsidP="00035D42">
      <w:pPr>
        <w:spacing w:after="0"/>
        <w:ind w:left="360"/>
        <w:rPr>
          <w:rFonts w:ascii="Arial" w:hAnsi="Arial" w:cs="Arial"/>
          <w:sz w:val="24"/>
          <w:szCs w:val="24"/>
        </w:rPr>
      </w:pPr>
      <w:r w:rsidRPr="00035D42">
        <w:rPr>
          <w:rFonts w:ascii="Arial" w:hAnsi="Arial" w:cs="Arial"/>
          <w:sz w:val="24"/>
          <w:szCs w:val="24"/>
        </w:rPr>
        <w:t>Voorzitter: Bart Breuk</w:t>
      </w:r>
    </w:p>
    <w:p w14:paraId="24E3C120" w14:textId="0FB55146" w:rsidR="00035D42" w:rsidRPr="00035D42" w:rsidRDefault="00035D42" w:rsidP="00035D42">
      <w:pPr>
        <w:spacing w:after="0"/>
        <w:ind w:left="360"/>
        <w:rPr>
          <w:rFonts w:ascii="Arial" w:hAnsi="Arial" w:cs="Arial"/>
          <w:sz w:val="24"/>
          <w:szCs w:val="24"/>
        </w:rPr>
      </w:pPr>
      <w:r w:rsidRPr="00035D42">
        <w:rPr>
          <w:rFonts w:ascii="Arial" w:hAnsi="Arial" w:cs="Arial"/>
          <w:sz w:val="24"/>
          <w:szCs w:val="24"/>
        </w:rPr>
        <w:t xml:space="preserve">Penningmeester: David </w:t>
      </w:r>
      <w:proofErr w:type="spellStart"/>
      <w:r w:rsidRPr="00035D42">
        <w:rPr>
          <w:rFonts w:ascii="Arial" w:hAnsi="Arial" w:cs="Arial"/>
          <w:sz w:val="24"/>
          <w:szCs w:val="24"/>
        </w:rPr>
        <w:t>Rugge</w:t>
      </w:r>
      <w:proofErr w:type="spellEnd"/>
    </w:p>
    <w:p w14:paraId="5074B9D9" w14:textId="2B6A78D7" w:rsidR="00035D42" w:rsidRPr="00035D42" w:rsidRDefault="00035D42" w:rsidP="00035D42">
      <w:pPr>
        <w:spacing w:after="0"/>
        <w:ind w:left="360"/>
        <w:rPr>
          <w:rFonts w:ascii="Arial" w:hAnsi="Arial" w:cs="Arial"/>
          <w:sz w:val="24"/>
          <w:szCs w:val="24"/>
        </w:rPr>
      </w:pPr>
      <w:r w:rsidRPr="00035D42">
        <w:rPr>
          <w:rFonts w:ascii="Arial" w:hAnsi="Arial" w:cs="Arial"/>
          <w:sz w:val="24"/>
          <w:szCs w:val="24"/>
        </w:rPr>
        <w:t>Gebouw:</w:t>
      </w:r>
      <w:r>
        <w:rPr>
          <w:rFonts w:ascii="Arial" w:hAnsi="Arial" w:cs="Arial"/>
          <w:sz w:val="24"/>
          <w:szCs w:val="24"/>
        </w:rPr>
        <w:t xml:space="preserve"> </w:t>
      </w:r>
      <w:r w:rsidR="00173574">
        <w:rPr>
          <w:rFonts w:ascii="Arial" w:hAnsi="Arial" w:cs="Arial"/>
          <w:sz w:val="24"/>
          <w:szCs w:val="24"/>
        </w:rPr>
        <w:t>vacature</w:t>
      </w:r>
    </w:p>
    <w:p w14:paraId="34AC3E58" w14:textId="6B84772D" w:rsidR="00035D42" w:rsidRDefault="00035D42" w:rsidP="00035D42">
      <w:pPr>
        <w:spacing w:after="0"/>
        <w:ind w:left="360"/>
        <w:rPr>
          <w:rFonts w:ascii="Arial" w:hAnsi="Arial" w:cs="Arial"/>
          <w:sz w:val="24"/>
          <w:szCs w:val="24"/>
        </w:rPr>
      </w:pPr>
      <w:r w:rsidRPr="00035D42">
        <w:rPr>
          <w:rFonts w:ascii="Arial" w:hAnsi="Arial" w:cs="Arial"/>
          <w:sz w:val="24"/>
          <w:szCs w:val="24"/>
        </w:rPr>
        <w:t xml:space="preserve">Wedstrijdroeien: Anita </w:t>
      </w:r>
      <w:proofErr w:type="spellStart"/>
      <w:r w:rsidRPr="00035D42">
        <w:rPr>
          <w:rFonts w:ascii="Arial" w:hAnsi="Arial" w:cs="Arial"/>
          <w:sz w:val="24"/>
          <w:szCs w:val="24"/>
        </w:rPr>
        <w:t>Meiland</w:t>
      </w:r>
      <w:proofErr w:type="spellEnd"/>
    </w:p>
    <w:p w14:paraId="53DCE1DF" w14:textId="77777777" w:rsidR="00035D42" w:rsidRDefault="00035D42" w:rsidP="00035D42">
      <w:pPr>
        <w:spacing w:after="0"/>
        <w:ind w:left="360"/>
        <w:rPr>
          <w:rFonts w:ascii="Arial" w:hAnsi="Arial" w:cs="Arial"/>
          <w:sz w:val="24"/>
          <w:szCs w:val="24"/>
        </w:rPr>
      </w:pPr>
    </w:p>
    <w:p w14:paraId="5BD210D6" w14:textId="3A8DAC41" w:rsidR="00035D42" w:rsidRDefault="00035D42" w:rsidP="00035D42">
      <w:pPr>
        <w:spacing w:after="0"/>
        <w:ind w:left="360"/>
        <w:rPr>
          <w:rFonts w:ascii="Arial" w:hAnsi="Arial" w:cs="Arial"/>
          <w:sz w:val="24"/>
          <w:szCs w:val="24"/>
        </w:rPr>
      </w:pPr>
      <w:r>
        <w:rPr>
          <w:rFonts w:ascii="Arial" w:hAnsi="Arial" w:cs="Arial"/>
          <w:sz w:val="24"/>
          <w:szCs w:val="24"/>
        </w:rPr>
        <w:t xml:space="preserve">Voor de vacature Commissaris Instructie stelt het bestuur voor Wouter van Ginkel en voor de ontstane vacature Commissaris Vloot Sjoerd </w:t>
      </w:r>
      <w:proofErr w:type="spellStart"/>
      <w:r>
        <w:rPr>
          <w:rFonts w:ascii="Arial" w:hAnsi="Arial" w:cs="Arial"/>
          <w:sz w:val="24"/>
          <w:szCs w:val="24"/>
        </w:rPr>
        <w:t>Verhallen</w:t>
      </w:r>
      <w:proofErr w:type="spellEnd"/>
    </w:p>
    <w:p w14:paraId="4EE0889D" w14:textId="77777777" w:rsidR="00035D42" w:rsidRPr="00035D42" w:rsidRDefault="00035D42" w:rsidP="00035D42">
      <w:pPr>
        <w:spacing w:after="0"/>
        <w:ind w:left="360"/>
        <w:rPr>
          <w:rFonts w:ascii="Arial" w:hAnsi="Arial" w:cs="Arial"/>
          <w:sz w:val="24"/>
          <w:szCs w:val="24"/>
        </w:rPr>
      </w:pPr>
    </w:p>
    <w:p w14:paraId="23FB5A55" w14:textId="0CDC842C" w:rsidR="00C74767" w:rsidRDefault="00035D42" w:rsidP="004E356A">
      <w:pPr>
        <w:pStyle w:val="Lijstalinea"/>
        <w:numPr>
          <w:ilvl w:val="0"/>
          <w:numId w:val="1"/>
        </w:numPr>
        <w:rPr>
          <w:rFonts w:ascii="Arial" w:hAnsi="Arial" w:cs="Arial"/>
          <w:sz w:val="24"/>
          <w:szCs w:val="24"/>
        </w:rPr>
      </w:pPr>
      <w:r>
        <w:rPr>
          <w:rFonts w:ascii="Arial" w:hAnsi="Arial" w:cs="Arial"/>
          <w:sz w:val="24"/>
          <w:szCs w:val="24"/>
        </w:rPr>
        <w:t>U</w:t>
      </w:r>
      <w:r w:rsidR="00C74767">
        <w:rPr>
          <w:rFonts w:ascii="Arial" w:hAnsi="Arial" w:cs="Arial"/>
          <w:sz w:val="24"/>
          <w:szCs w:val="24"/>
        </w:rPr>
        <w:t>itreiking van onderscheidingstekenen</w:t>
      </w:r>
    </w:p>
    <w:p w14:paraId="2F9E02C7" w14:textId="50EA5E06" w:rsidR="00C74767" w:rsidRDefault="00C74767" w:rsidP="004E356A">
      <w:pPr>
        <w:pStyle w:val="Lijstalinea"/>
        <w:numPr>
          <w:ilvl w:val="0"/>
          <w:numId w:val="1"/>
        </w:numPr>
        <w:rPr>
          <w:rFonts w:ascii="Arial" w:hAnsi="Arial" w:cs="Arial"/>
          <w:sz w:val="24"/>
          <w:szCs w:val="24"/>
        </w:rPr>
      </w:pPr>
      <w:r>
        <w:rPr>
          <w:rFonts w:ascii="Arial" w:hAnsi="Arial" w:cs="Arial"/>
          <w:sz w:val="24"/>
          <w:szCs w:val="24"/>
        </w:rPr>
        <w:t>Rondvraag</w:t>
      </w:r>
    </w:p>
    <w:p w14:paraId="2DC79F07" w14:textId="1054FDEF" w:rsidR="00173574" w:rsidRDefault="00C74767" w:rsidP="004E356A">
      <w:pPr>
        <w:pStyle w:val="Lijstalinea"/>
        <w:numPr>
          <w:ilvl w:val="0"/>
          <w:numId w:val="1"/>
        </w:numPr>
        <w:rPr>
          <w:rFonts w:ascii="Arial" w:hAnsi="Arial" w:cs="Arial"/>
          <w:sz w:val="24"/>
          <w:szCs w:val="24"/>
        </w:rPr>
      </w:pPr>
      <w:r>
        <w:rPr>
          <w:rFonts w:ascii="Arial" w:hAnsi="Arial" w:cs="Arial"/>
          <w:sz w:val="24"/>
          <w:szCs w:val="24"/>
        </w:rPr>
        <w:t>Sluiting</w:t>
      </w:r>
    </w:p>
    <w:p w14:paraId="279E78FE" w14:textId="77777777" w:rsidR="00173574" w:rsidRDefault="00173574">
      <w:pPr>
        <w:rPr>
          <w:rFonts w:ascii="Arial" w:hAnsi="Arial" w:cs="Arial"/>
          <w:sz w:val="24"/>
          <w:szCs w:val="24"/>
        </w:rPr>
      </w:pPr>
      <w:r>
        <w:rPr>
          <w:rFonts w:ascii="Arial" w:hAnsi="Arial" w:cs="Arial"/>
          <w:sz w:val="24"/>
          <w:szCs w:val="24"/>
        </w:rPr>
        <w:br w:type="page"/>
      </w:r>
    </w:p>
    <w:p w14:paraId="311898BD" w14:textId="77777777" w:rsidR="00173574" w:rsidRPr="00173574" w:rsidRDefault="00173574" w:rsidP="00173574">
      <w:pPr>
        <w:spacing w:after="160" w:line="256" w:lineRule="auto"/>
        <w:rPr>
          <w:rFonts w:ascii="Calibri" w:eastAsia="Calibri" w:hAnsi="Calibri" w:cs="Times New Roman"/>
          <w:b/>
          <w:sz w:val="24"/>
        </w:rPr>
      </w:pPr>
      <w:r w:rsidRPr="00173574">
        <w:rPr>
          <w:rFonts w:ascii="Calibri" w:eastAsia="Calibri" w:hAnsi="Calibri" w:cs="Times New Roman"/>
          <w:b/>
          <w:sz w:val="24"/>
        </w:rPr>
        <w:lastRenderedPageBreak/>
        <w:t>Voorgestelde wijzigingen HR</w:t>
      </w:r>
    </w:p>
    <w:p w14:paraId="17A8457B" w14:textId="77777777" w:rsidR="00173574" w:rsidRPr="00173574" w:rsidRDefault="00173574" w:rsidP="00173574">
      <w:pPr>
        <w:spacing w:after="160" w:line="256" w:lineRule="auto"/>
        <w:rPr>
          <w:rFonts w:ascii="Calibri" w:eastAsia="Calibri" w:hAnsi="Calibri" w:cs="Times New Roman"/>
        </w:rPr>
      </w:pPr>
      <w:r w:rsidRPr="00173574">
        <w:rPr>
          <w:rFonts w:ascii="Calibri" w:eastAsia="Calibri" w:hAnsi="Calibri" w:cs="Times New Roman"/>
        </w:rPr>
        <w:t>Het bestuur stelt een aantal wijzigingen voor in het Huishoudelijk Reglement</w:t>
      </w:r>
    </w:p>
    <w:p w14:paraId="2D7E49B7" w14:textId="77777777" w:rsidR="00173574" w:rsidRPr="00173574" w:rsidRDefault="00173574" w:rsidP="00173574">
      <w:pPr>
        <w:spacing w:after="160" w:line="256" w:lineRule="auto"/>
        <w:rPr>
          <w:rFonts w:ascii="Calibri" w:eastAsia="Calibri" w:hAnsi="Calibri" w:cs="Times New Roman"/>
          <w:u w:val="single"/>
        </w:rPr>
      </w:pPr>
      <w:r w:rsidRPr="00173574">
        <w:rPr>
          <w:rFonts w:ascii="Calibri" w:eastAsia="Calibri" w:hAnsi="Calibri" w:cs="Times New Roman"/>
          <w:u w:val="single"/>
        </w:rPr>
        <w:t>NAV datum contributieverhoging</w:t>
      </w:r>
    </w:p>
    <w:p w14:paraId="60DEB6A3" w14:textId="77777777" w:rsidR="00173574" w:rsidRPr="00173574" w:rsidRDefault="00173574" w:rsidP="00173574">
      <w:pPr>
        <w:spacing w:after="0" w:line="256" w:lineRule="auto"/>
        <w:rPr>
          <w:rFonts w:ascii="Calibri" w:eastAsia="Calibri" w:hAnsi="Calibri" w:cs="Times New Roman"/>
        </w:rPr>
      </w:pPr>
      <w:r w:rsidRPr="00173574">
        <w:rPr>
          <w:rFonts w:ascii="Calibri" w:eastAsia="Calibri" w:hAnsi="Calibri" w:cs="Times New Roman"/>
        </w:rPr>
        <w:t>In de ALV van 2022 werd art. 17 van de Statuten aangepast (en werd artikel 18):</w:t>
      </w:r>
    </w:p>
    <w:p w14:paraId="5B117E27" w14:textId="77777777" w:rsidR="00173574" w:rsidRPr="00173574" w:rsidRDefault="00173574" w:rsidP="00173574">
      <w:pPr>
        <w:spacing w:after="0" w:line="256" w:lineRule="auto"/>
        <w:rPr>
          <w:rFonts w:ascii="Calibri" w:eastAsia="Calibri" w:hAnsi="Calibri" w:cs="Times New Roman"/>
        </w:rPr>
      </w:pPr>
      <w:r w:rsidRPr="00173574">
        <w:rPr>
          <w:rFonts w:ascii="Calibri" w:eastAsia="Calibri" w:hAnsi="Calibri" w:cs="Times New Roman"/>
        </w:rPr>
        <w:t>daar waar stond "......kan opzegging door het lid slechts schriftelijk geschieden aan de secretaris voor 30 juni van het lopende verenigingsjaar, tegen het einde van  het verenigingsjaar. ....."</w:t>
      </w:r>
    </w:p>
    <w:p w14:paraId="4921906F" w14:textId="77777777" w:rsidR="00173574" w:rsidRPr="00173574" w:rsidRDefault="00173574" w:rsidP="00173574">
      <w:pPr>
        <w:spacing w:after="0" w:line="256" w:lineRule="auto"/>
        <w:rPr>
          <w:rFonts w:ascii="Calibri" w:eastAsia="Calibri" w:hAnsi="Calibri" w:cs="Times New Roman"/>
        </w:rPr>
      </w:pPr>
      <w:r w:rsidRPr="00173574">
        <w:rPr>
          <w:rFonts w:ascii="Calibri" w:eastAsia="Calibri" w:hAnsi="Calibri" w:cs="Times New Roman"/>
        </w:rPr>
        <w:t>Werd aangepast naar:</w:t>
      </w:r>
    </w:p>
    <w:p w14:paraId="27AECC3D" w14:textId="77777777" w:rsidR="00173574" w:rsidRPr="00173574" w:rsidRDefault="00173574" w:rsidP="00173574">
      <w:pPr>
        <w:spacing w:after="0" w:line="256" w:lineRule="auto"/>
        <w:rPr>
          <w:rFonts w:ascii="Calibri" w:eastAsia="Calibri" w:hAnsi="Calibri" w:cs="Times New Roman"/>
        </w:rPr>
      </w:pPr>
      <w:r w:rsidRPr="00173574">
        <w:rPr>
          <w:rFonts w:ascii="Calibri" w:eastAsia="Calibri" w:hAnsi="Calibri" w:cs="Times New Roman"/>
        </w:rPr>
        <w:t>"......kan opzegging door het lid slechts schriftelijk geschieden aan de secretaris voor uiterlijk 31 augustus van het lopende verenigingsjaar, tegen het einde van  het verenigingsjaar. .....".</w:t>
      </w:r>
    </w:p>
    <w:p w14:paraId="77DE18CC" w14:textId="77777777" w:rsidR="00173574" w:rsidRPr="00173574" w:rsidRDefault="00173574" w:rsidP="00173574">
      <w:pPr>
        <w:spacing w:after="0" w:line="256" w:lineRule="auto"/>
        <w:rPr>
          <w:rFonts w:ascii="Calibri" w:eastAsia="Calibri" w:hAnsi="Calibri" w:cs="Times New Roman"/>
        </w:rPr>
      </w:pPr>
    </w:p>
    <w:p w14:paraId="1E6A45BE" w14:textId="77777777" w:rsidR="00173574" w:rsidRPr="00173574" w:rsidRDefault="00173574" w:rsidP="00173574">
      <w:pPr>
        <w:spacing w:after="0" w:line="256" w:lineRule="auto"/>
        <w:rPr>
          <w:rFonts w:ascii="Calibri" w:eastAsia="Calibri" w:hAnsi="Calibri" w:cs="Times New Roman"/>
        </w:rPr>
      </w:pPr>
      <w:r w:rsidRPr="00173574">
        <w:rPr>
          <w:rFonts w:ascii="Calibri" w:eastAsia="Calibri" w:hAnsi="Calibri" w:cs="Times New Roman"/>
        </w:rPr>
        <w:t>Op dat moment werd in artikel 9 van het HR werd geen wijziging aangebracht. Hierdoor is enige ‘scheefgroei’ ontstaan in gekoppelde data. Immers de datum 15 juni in het HR was gekozen omdat die 14 dagen eerder is dan de datum voor een mogelijke opzegging. Door de wijziging van de Statuten was die periode gegroeid tot 2½ maand. Dit trekken wij graag weer recht. Het gewijzigde HR wordt dan:</w:t>
      </w:r>
    </w:p>
    <w:p w14:paraId="6E0258C5" w14:textId="77777777" w:rsidR="00173574" w:rsidRPr="00173574" w:rsidRDefault="00173574" w:rsidP="00173574">
      <w:pPr>
        <w:spacing w:after="0" w:line="256" w:lineRule="auto"/>
        <w:rPr>
          <w:rFonts w:ascii="Calibri" w:eastAsia="Calibri" w:hAnsi="Calibri" w:cs="Times New Roman"/>
        </w:rPr>
      </w:pPr>
    </w:p>
    <w:p w14:paraId="6B147A18" w14:textId="77777777" w:rsidR="00173574" w:rsidRPr="00173574" w:rsidRDefault="00173574" w:rsidP="00173574">
      <w:pPr>
        <w:spacing w:after="0" w:line="256" w:lineRule="auto"/>
        <w:ind w:left="708"/>
        <w:rPr>
          <w:rFonts w:ascii="Calibri" w:eastAsia="Calibri" w:hAnsi="Calibri" w:cs="Times New Roman"/>
          <w:i/>
        </w:rPr>
      </w:pPr>
      <w:r w:rsidRPr="00173574">
        <w:rPr>
          <w:rFonts w:ascii="Calibri" w:eastAsia="Calibri" w:hAnsi="Calibri" w:cs="Times New Roman"/>
          <w:i/>
        </w:rPr>
        <w:t>Artikel 9</w:t>
      </w:r>
    </w:p>
    <w:p w14:paraId="0B9CE6BB" w14:textId="77777777" w:rsidR="00173574" w:rsidRPr="00173574" w:rsidRDefault="00173574" w:rsidP="00173574">
      <w:pPr>
        <w:spacing w:after="0" w:line="256" w:lineRule="auto"/>
        <w:ind w:left="708"/>
        <w:rPr>
          <w:rFonts w:ascii="Calibri" w:eastAsia="Calibri" w:hAnsi="Calibri" w:cs="Times New Roman"/>
          <w:i/>
        </w:rPr>
      </w:pPr>
      <w:r w:rsidRPr="00173574">
        <w:rPr>
          <w:rFonts w:ascii="Calibri" w:eastAsia="Calibri" w:hAnsi="Calibri" w:cs="Times New Roman"/>
          <w:i/>
        </w:rPr>
        <w:t>Het standaard contributiebedrag bedraagt op peildatum per 1-10-2021 € 344,- en zal jaarlijks als volgt opnieuw worden vastgesteld:</w:t>
      </w:r>
    </w:p>
    <w:p w14:paraId="1D4C38BA" w14:textId="77777777" w:rsidR="00173574" w:rsidRPr="00173574" w:rsidRDefault="00173574" w:rsidP="00173574">
      <w:pPr>
        <w:spacing w:after="0" w:line="256" w:lineRule="auto"/>
        <w:ind w:left="708"/>
        <w:rPr>
          <w:rFonts w:ascii="Calibri" w:eastAsia="Calibri" w:hAnsi="Calibri" w:cs="Times New Roman"/>
          <w:i/>
        </w:rPr>
      </w:pPr>
      <w:r w:rsidRPr="00173574">
        <w:rPr>
          <w:rFonts w:ascii="Calibri" w:eastAsia="Calibri" w:hAnsi="Calibri" w:cs="Times New Roman"/>
          <w:i/>
        </w:rPr>
        <w:t xml:space="preserve">a. Het standaard contributiebedrag zal worden verhoogd of verlaagd overeenkomstig de stijging of daling, welke het officiële prijsindexcijfer voor gezinnen (CPI gezinnen) van de kosten van levensonderhoud in het onmiddellijk voorafgaande jaar over de maand maart ten opzichte van dat van het voorafgaande jaar over die maand </w:t>
      </w:r>
      <w:r w:rsidRPr="00173574">
        <w:rPr>
          <w:rFonts w:ascii="Calibri" w:eastAsia="Calibri" w:hAnsi="Calibri" w:cs="Times New Roman"/>
          <w:i/>
          <w:strike/>
        </w:rPr>
        <w:t>maart</w:t>
      </w:r>
      <w:r w:rsidRPr="00173574">
        <w:rPr>
          <w:rFonts w:ascii="Calibri" w:eastAsia="Calibri" w:hAnsi="Calibri" w:cs="Times New Roman"/>
          <w:i/>
        </w:rPr>
        <w:t xml:space="preserve"> </w:t>
      </w:r>
      <w:r w:rsidRPr="00173574">
        <w:rPr>
          <w:rFonts w:ascii="Calibri" w:eastAsia="Calibri" w:hAnsi="Calibri" w:cs="Times New Roman"/>
          <w:b/>
          <w:i/>
        </w:rPr>
        <w:t>mei</w:t>
      </w:r>
      <w:r w:rsidRPr="00173574">
        <w:rPr>
          <w:rFonts w:ascii="Calibri" w:eastAsia="Calibri" w:hAnsi="Calibri" w:cs="Times New Roman"/>
          <w:i/>
        </w:rPr>
        <w:t xml:space="preserve"> zal vertonen.</w:t>
      </w:r>
    </w:p>
    <w:p w14:paraId="1028F22B" w14:textId="77777777" w:rsidR="00173574" w:rsidRPr="00173574" w:rsidRDefault="00173574" w:rsidP="00173574">
      <w:pPr>
        <w:spacing w:after="0" w:line="256" w:lineRule="auto"/>
        <w:ind w:left="708"/>
        <w:rPr>
          <w:rFonts w:ascii="Calibri" w:eastAsia="Calibri" w:hAnsi="Calibri" w:cs="Times New Roman"/>
          <w:i/>
        </w:rPr>
      </w:pPr>
      <w:r w:rsidRPr="00173574">
        <w:rPr>
          <w:rFonts w:ascii="Calibri" w:eastAsia="Calibri" w:hAnsi="Calibri" w:cs="Times New Roman"/>
          <w:i/>
        </w:rPr>
        <w:t xml:space="preserve">b. Jaarlijks zal het quotiënt van het indexcijfer van </w:t>
      </w:r>
      <w:r w:rsidRPr="00173574">
        <w:rPr>
          <w:rFonts w:ascii="Calibri" w:eastAsia="Calibri" w:hAnsi="Calibri" w:cs="Times New Roman"/>
          <w:i/>
          <w:strike/>
        </w:rPr>
        <w:t>maart</w:t>
      </w:r>
      <w:r w:rsidRPr="00173574">
        <w:rPr>
          <w:rFonts w:ascii="Calibri" w:eastAsia="Calibri" w:hAnsi="Calibri" w:cs="Times New Roman"/>
          <w:i/>
        </w:rPr>
        <w:t xml:space="preserve"> </w:t>
      </w:r>
      <w:r w:rsidRPr="00173574">
        <w:rPr>
          <w:rFonts w:ascii="Calibri" w:eastAsia="Calibri" w:hAnsi="Calibri" w:cs="Times New Roman"/>
          <w:b/>
          <w:i/>
        </w:rPr>
        <w:t>mei</w:t>
      </w:r>
      <w:r w:rsidRPr="00173574">
        <w:rPr>
          <w:rFonts w:ascii="Calibri" w:eastAsia="Calibri" w:hAnsi="Calibri" w:cs="Times New Roman"/>
          <w:i/>
        </w:rPr>
        <w:t xml:space="preserve"> van het onmiddellijk voorafgaande jaar en het indexcijfer van het daaraan voorafgaande jaar de factor vormen, waarmee het in lid a. genoemde standaard contributiebedrag wordt gecorrigeerd, met dien verstande dat bedragen op halve euro’s naar boven worden afgerond.</w:t>
      </w:r>
    </w:p>
    <w:p w14:paraId="0DDF10C0" w14:textId="77777777" w:rsidR="00173574" w:rsidRPr="00173574" w:rsidRDefault="00173574" w:rsidP="00173574">
      <w:pPr>
        <w:spacing w:after="0" w:line="256" w:lineRule="auto"/>
        <w:ind w:left="708"/>
        <w:rPr>
          <w:rFonts w:ascii="Calibri" w:eastAsia="Calibri" w:hAnsi="Calibri" w:cs="Times New Roman"/>
          <w:i/>
        </w:rPr>
      </w:pPr>
      <w:r w:rsidRPr="00173574">
        <w:rPr>
          <w:rFonts w:ascii="Calibri" w:eastAsia="Calibri" w:hAnsi="Calibri" w:cs="Times New Roman"/>
          <w:i/>
        </w:rPr>
        <w:t xml:space="preserve">c. De hierboven bedoelde factor zal jaarlijks voor 15 </w:t>
      </w:r>
      <w:r w:rsidRPr="00173574">
        <w:rPr>
          <w:rFonts w:ascii="Calibri" w:eastAsia="Calibri" w:hAnsi="Calibri" w:cs="Times New Roman"/>
          <w:i/>
          <w:strike/>
        </w:rPr>
        <w:t>juni</w:t>
      </w:r>
      <w:r w:rsidRPr="00173574">
        <w:rPr>
          <w:rFonts w:ascii="Calibri" w:eastAsia="Calibri" w:hAnsi="Calibri" w:cs="Times New Roman"/>
          <w:i/>
        </w:rPr>
        <w:t xml:space="preserve"> </w:t>
      </w:r>
      <w:r w:rsidRPr="00173574">
        <w:rPr>
          <w:rFonts w:ascii="Calibri" w:eastAsia="Calibri" w:hAnsi="Calibri" w:cs="Times New Roman"/>
          <w:b/>
          <w:i/>
        </w:rPr>
        <w:t xml:space="preserve">augustus </w:t>
      </w:r>
      <w:r w:rsidRPr="00173574">
        <w:rPr>
          <w:rFonts w:ascii="Calibri" w:eastAsia="Calibri" w:hAnsi="Calibri" w:cs="Times New Roman"/>
          <w:i/>
        </w:rPr>
        <w:t>van het lopende jaar door de penningmeester in het verenigingsorgaan worden gepubliceerd, dan wel op andere wijze aan alle leden ter kennis worden gebracht.</w:t>
      </w:r>
    </w:p>
    <w:p w14:paraId="419240E9" w14:textId="77777777" w:rsidR="00173574" w:rsidRPr="00173574" w:rsidRDefault="00173574" w:rsidP="00173574">
      <w:pPr>
        <w:spacing w:after="0" w:line="256" w:lineRule="auto"/>
        <w:ind w:left="708"/>
        <w:rPr>
          <w:rFonts w:ascii="Calibri" w:eastAsia="Calibri" w:hAnsi="Calibri" w:cs="Times New Roman"/>
          <w:i/>
        </w:rPr>
      </w:pPr>
      <w:r w:rsidRPr="00173574">
        <w:rPr>
          <w:rFonts w:ascii="Calibri" w:eastAsia="Calibri" w:hAnsi="Calibri" w:cs="Times New Roman"/>
          <w:i/>
        </w:rPr>
        <w:t>d. Voor leden als genoemd in de statuten artikel 8, lid d, die tevens partner-lid zijn, geldt de lagere contributie als lid vijfenzestigplus (lid geworden voor 1-10-2014) of AOW-lid (lid geworden vanaf 1-10-2014).</w:t>
      </w:r>
    </w:p>
    <w:p w14:paraId="22D0F619" w14:textId="77777777" w:rsidR="00173574" w:rsidRPr="00173574" w:rsidRDefault="00173574" w:rsidP="00173574">
      <w:pPr>
        <w:spacing w:after="0" w:line="256" w:lineRule="auto"/>
        <w:rPr>
          <w:rFonts w:ascii="Calibri" w:eastAsia="Calibri" w:hAnsi="Calibri" w:cs="Times New Roman"/>
        </w:rPr>
      </w:pPr>
    </w:p>
    <w:p w14:paraId="457DF38D" w14:textId="77777777" w:rsidR="00173574" w:rsidRPr="00173574" w:rsidRDefault="00173574" w:rsidP="00173574">
      <w:pPr>
        <w:spacing w:after="0" w:line="256" w:lineRule="auto"/>
        <w:rPr>
          <w:rFonts w:ascii="Calibri" w:eastAsia="Calibri" w:hAnsi="Calibri" w:cs="Times New Roman"/>
        </w:rPr>
      </w:pPr>
      <w:r w:rsidRPr="00173574">
        <w:rPr>
          <w:rFonts w:ascii="Calibri" w:eastAsia="Calibri" w:hAnsi="Calibri" w:cs="Times New Roman"/>
        </w:rPr>
        <w:t>NB: voor de indexatie van de contributie 2025/26 geldt de mutatie van de index van maart 2024 t/m mei 2025.</w:t>
      </w:r>
    </w:p>
    <w:p w14:paraId="0BF5333B" w14:textId="77777777" w:rsidR="00173574" w:rsidRPr="00173574" w:rsidRDefault="00173574" w:rsidP="00173574">
      <w:pPr>
        <w:spacing w:after="160" w:line="256" w:lineRule="auto"/>
        <w:rPr>
          <w:rFonts w:ascii="Calibri" w:eastAsia="Calibri" w:hAnsi="Calibri" w:cs="Times New Roman"/>
        </w:rPr>
      </w:pPr>
    </w:p>
    <w:p w14:paraId="58BB0B17" w14:textId="77777777" w:rsidR="00173574" w:rsidRPr="00173574" w:rsidRDefault="00173574" w:rsidP="00173574">
      <w:pPr>
        <w:spacing w:after="160" w:line="256" w:lineRule="auto"/>
        <w:rPr>
          <w:rFonts w:ascii="Calibri" w:eastAsia="Calibri" w:hAnsi="Calibri" w:cs="Times New Roman"/>
          <w:u w:val="single"/>
        </w:rPr>
      </w:pPr>
      <w:r w:rsidRPr="00173574">
        <w:rPr>
          <w:rFonts w:ascii="Calibri" w:eastAsia="Calibri" w:hAnsi="Calibri" w:cs="Times New Roman"/>
          <w:u w:val="single"/>
        </w:rPr>
        <w:t>NAV oplevering krachthonk</w:t>
      </w:r>
    </w:p>
    <w:p w14:paraId="1AA55516" w14:textId="77777777" w:rsidR="00173574" w:rsidRPr="00173574" w:rsidRDefault="00173574" w:rsidP="00173574">
      <w:pPr>
        <w:spacing w:after="160" w:line="256" w:lineRule="auto"/>
        <w:rPr>
          <w:rFonts w:ascii="Calibri" w:eastAsia="Calibri" w:hAnsi="Calibri" w:cs="Times New Roman"/>
        </w:rPr>
      </w:pPr>
      <w:r w:rsidRPr="00173574">
        <w:rPr>
          <w:rFonts w:ascii="Calibri" w:eastAsia="Calibri" w:hAnsi="Calibri" w:cs="Times New Roman"/>
        </w:rPr>
        <w:t>In het Huishoudelijk Reglement vinden wij het verstandig om art 21 iets nader te preciseren:</w:t>
      </w:r>
    </w:p>
    <w:p w14:paraId="53BDFDC4" w14:textId="77777777" w:rsidR="00173574" w:rsidRPr="00173574" w:rsidRDefault="00173574" w:rsidP="00173574">
      <w:pPr>
        <w:spacing w:after="0" w:line="256" w:lineRule="auto"/>
        <w:ind w:left="708"/>
        <w:rPr>
          <w:rFonts w:ascii="Calibri" w:eastAsia="Calibri" w:hAnsi="Calibri" w:cs="Times New Roman"/>
          <w:i/>
        </w:rPr>
      </w:pPr>
      <w:r w:rsidRPr="00173574">
        <w:rPr>
          <w:rFonts w:ascii="Calibri" w:eastAsia="Calibri" w:hAnsi="Calibri" w:cs="Times New Roman"/>
          <w:i/>
        </w:rPr>
        <w:t>Artikel 21</w:t>
      </w:r>
    </w:p>
    <w:p w14:paraId="3ABD1AB3" w14:textId="77777777" w:rsidR="00173574" w:rsidRPr="00173574" w:rsidRDefault="00173574" w:rsidP="00173574">
      <w:pPr>
        <w:spacing w:after="160" w:line="256" w:lineRule="auto"/>
        <w:ind w:left="708"/>
        <w:rPr>
          <w:rFonts w:ascii="Calibri" w:eastAsia="Calibri" w:hAnsi="Calibri" w:cs="Times New Roman"/>
          <w:i/>
        </w:rPr>
      </w:pPr>
      <w:r w:rsidRPr="00173574">
        <w:rPr>
          <w:rFonts w:ascii="Calibri" w:eastAsia="Calibri" w:hAnsi="Calibri" w:cs="Times New Roman"/>
          <w:i/>
        </w:rPr>
        <w:t xml:space="preserve">Het gebruik van het verenigingsmateriaal,  </w:t>
      </w:r>
      <w:r w:rsidRPr="00173574">
        <w:rPr>
          <w:rFonts w:ascii="Calibri" w:eastAsia="Calibri" w:hAnsi="Calibri" w:cs="Times New Roman"/>
          <w:b/>
        </w:rPr>
        <w:t xml:space="preserve">de vloot, de ergometers en de krachttrainingsapparatuur </w:t>
      </w:r>
      <w:r w:rsidRPr="00173574">
        <w:rPr>
          <w:rFonts w:ascii="Calibri" w:eastAsia="Calibri" w:hAnsi="Calibri" w:cs="Times New Roman"/>
          <w:i/>
        </w:rPr>
        <w:t>wordt door het bestuur bij afzonderlijk reglement geregeld</w:t>
      </w:r>
    </w:p>
    <w:p w14:paraId="5B3A5D4A" w14:textId="77777777" w:rsidR="00635EC4" w:rsidRPr="00635EC4" w:rsidRDefault="00635EC4" w:rsidP="00635EC4">
      <w:pPr>
        <w:rPr>
          <w:rFonts w:ascii="Arial" w:hAnsi="Arial" w:cs="Arial"/>
          <w:sz w:val="24"/>
          <w:szCs w:val="24"/>
        </w:rPr>
      </w:pPr>
      <w:bookmarkStart w:id="0" w:name="_GoBack"/>
      <w:bookmarkEnd w:id="0"/>
    </w:p>
    <w:p w14:paraId="5D5532D4" w14:textId="77777777" w:rsidR="004448EC" w:rsidRDefault="004448EC"/>
    <w:sectPr w:rsidR="004448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64CBA"/>
    <w:multiLevelType w:val="hybridMultilevel"/>
    <w:tmpl w:val="8E3610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ED2C60"/>
    <w:multiLevelType w:val="hybridMultilevel"/>
    <w:tmpl w:val="3EA84580"/>
    <w:lvl w:ilvl="0" w:tplc="19A0579E">
      <w:start w:val="1"/>
      <w:numFmt w:val="decimal"/>
      <w:lvlText w:val="%1."/>
      <w:lvlJc w:val="left"/>
      <w:pPr>
        <w:ind w:left="720" w:hanging="360"/>
      </w:pPr>
      <w:rPr>
        <w:rFonts w:ascii="Arial" w:hAnsi="Arial" w:cs="Arial" w:hint="default"/>
      </w:rPr>
    </w:lvl>
    <w:lvl w:ilvl="1" w:tplc="04130001">
      <w:start w:val="1"/>
      <w:numFmt w:val="bullet"/>
      <w:lvlText w:val=""/>
      <w:lvlJc w:val="left"/>
      <w:pPr>
        <w:ind w:left="1352"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2C340E8A"/>
    <w:multiLevelType w:val="hybridMultilevel"/>
    <w:tmpl w:val="DC54055C"/>
    <w:lvl w:ilvl="0" w:tplc="19A0579E">
      <w:start w:val="1"/>
      <w:numFmt w:val="decimal"/>
      <w:lvlText w:val="%1."/>
      <w:lvlJc w:val="left"/>
      <w:pPr>
        <w:ind w:left="1423" w:hanging="360"/>
      </w:pPr>
      <w:rPr>
        <w:rFonts w:ascii="Arial" w:hAnsi="Arial" w:cs="Arial" w:hint="default"/>
      </w:rPr>
    </w:lvl>
    <w:lvl w:ilvl="1" w:tplc="04130019" w:tentative="1">
      <w:start w:val="1"/>
      <w:numFmt w:val="lowerLetter"/>
      <w:lvlText w:val="%2."/>
      <w:lvlJc w:val="left"/>
      <w:pPr>
        <w:ind w:left="2143" w:hanging="360"/>
      </w:pPr>
    </w:lvl>
    <w:lvl w:ilvl="2" w:tplc="0413001B" w:tentative="1">
      <w:start w:val="1"/>
      <w:numFmt w:val="lowerRoman"/>
      <w:lvlText w:val="%3."/>
      <w:lvlJc w:val="right"/>
      <w:pPr>
        <w:ind w:left="2863" w:hanging="180"/>
      </w:pPr>
    </w:lvl>
    <w:lvl w:ilvl="3" w:tplc="0413000F" w:tentative="1">
      <w:start w:val="1"/>
      <w:numFmt w:val="decimal"/>
      <w:lvlText w:val="%4."/>
      <w:lvlJc w:val="left"/>
      <w:pPr>
        <w:ind w:left="3583" w:hanging="360"/>
      </w:pPr>
    </w:lvl>
    <w:lvl w:ilvl="4" w:tplc="04130019" w:tentative="1">
      <w:start w:val="1"/>
      <w:numFmt w:val="lowerLetter"/>
      <w:lvlText w:val="%5."/>
      <w:lvlJc w:val="left"/>
      <w:pPr>
        <w:ind w:left="4303" w:hanging="360"/>
      </w:pPr>
    </w:lvl>
    <w:lvl w:ilvl="5" w:tplc="0413001B" w:tentative="1">
      <w:start w:val="1"/>
      <w:numFmt w:val="lowerRoman"/>
      <w:lvlText w:val="%6."/>
      <w:lvlJc w:val="right"/>
      <w:pPr>
        <w:ind w:left="5023" w:hanging="180"/>
      </w:pPr>
    </w:lvl>
    <w:lvl w:ilvl="6" w:tplc="0413000F" w:tentative="1">
      <w:start w:val="1"/>
      <w:numFmt w:val="decimal"/>
      <w:lvlText w:val="%7."/>
      <w:lvlJc w:val="left"/>
      <w:pPr>
        <w:ind w:left="5743" w:hanging="360"/>
      </w:pPr>
    </w:lvl>
    <w:lvl w:ilvl="7" w:tplc="04130019" w:tentative="1">
      <w:start w:val="1"/>
      <w:numFmt w:val="lowerLetter"/>
      <w:lvlText w:val="%8."/>
      <w:lvlJc w:val="left"/>
      <w:pPr>
        <w:ind w:left="6463" w:hanging="360"/>
      </w:pPr>
    </w:lvl>
    <w:lvl w:ilvl="8" w:tplc="0413001B" w:tentative="1">
      <w:start w:val="1"/>
      <w:numFmt w:val="lowerRoman"/>
      <w:lvlText w:val="%9."/>
      <w:lvlJc w:val="right"/>
      <w:pPr>
        <w:ind w:left="7183" w:hanging="180"/>
      </w:pPr>
    </w:lvl>
  </w:abstractNum>
  <w:abstractNum w:abstractNumId="3" w15:restartNumberingAfterBreak="0">
    <w:nsid w:val="2EEF479E"/>
    <w:multiLevelType w:val="hybridMultilevel"/>
    <w:tmpl w:val="638C8C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4C93897"/>
    <w:multiLevelType w:val="hybridMultilevel"/>
    <w:tmpl w:val="AE4AF6FE"/>
    <w:lvl w:ilvl="0" w:tplc="F2149E7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C68"/>
    <w:rsid w:val="00035D42"/>
    <w:rsid w:val="000555DC"/>
    <w:rsid w:val="000A6463"/>
    <w:rsid w:val="00173574"/>
    <w:rsid w:val="00282C68"/>
    <w:rsid w:val="002835DB"/>
    <w:rsid w:val="002B2A95"/>
    <w:rsid w:val="00407E99"/>
    <w:rsid w:val="004448EC"/>
    <w:rsid w:val="004E356A"/>
    <w:rsid w:val="005172BC"/>
    <w:rsid w:val="00554088"/>
    <w:rsid w:val="00635EC4"/>
    <w:rsid w:val="0066656E"/>
    <w:rsid w:val="006E3A8F"/>
    <w:rsid w:val="00944CC9"/>
    <w:rsid w:val="00C35CBF"/>
    <w:rsid w:val="00C74767"/>
    <w:rsid w:val="00DD0C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B92F"/>
  <w15:chartTrackingRefBased/>
  <w15:docId w15:val="{1D9FADD4-324B-4A63-89E4-CA1F8CE1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82C6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82C68"/>
    <w:pPr>
      <w:ind w:left="720"/>
      <w:contextualSpacing/>
    </w:pPr>
  </w:style>
  <w:style w:type="paragraph" w:styleId="Geenafstand">
    <w:name w:val="No Spacing"/>
    <w:uiPriority w:val="1"/>
    <w:qFormat/>
    <w:rsid w:val="00407E99"/>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388097">
      <w:bodyDiv w:val="1"/>
      <w:marLeft w:val="0"/>
      <w:marRight w:val="0"/>
      <w:marTop w:val="0"/>
      <w:marBottom w:val="0"/>
      <w:divBdr>
        <w:top w:val="none" w:sz="0" w:space="0" w:color="auto"/>
        <w:left w:val="none" w:sz="0" w:space="0" w:color="auto"/>
        <w:bottom w:val="none" w:sz="0" w:space="0" w:color="auto"/>
        <w:right w:val="none" w:sz="0" w:space="0" w:color="auto"/>
      </w:divBdr>
    </w:div>
    <w:div w:id="155897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590</Words>
  <Characters>3249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Microsoft-account</cp:lastModifiedBy>
  <cp:revision>10</cp:revision>
  <cp:lastPrinted>2023-11-13T15:16:00Z</cp:lastPrinted>
  <dcterms:created xsi:type="dcterms:W3CDTF">2023-11-13T12:13:00Z</dcterms:created>
  <dcterms:modified xsi:type="dcterms:W3CDTF">2024-11-20T20:27:00Z</dcterms:modified>
</cp:coreProperties>
</file>